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7.png" ContentType="image/png"/>
  <Override PartName="/word/media/rId61.png" ContentType="image/png"/>
  <Override PartName="/word/media/rId66.png" ContentType="image/png"/>
  <Override PartName="/word/media/rId103.png" ContentType="image/png"/>
  <Override PartName="/word/media/rId113.png" ContentType="image/png"/>
  <Override PartName="/word/media/rId10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0"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39" w:name="X3e84abe7af1c91559db7bb54490debd5bb1a358"/>
    <w:p>
      <w:pPr>
        <w:pStyle w:val="Heading4"/>
      </w:pPr>
      <w: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cubic splines for latitude and longitude (and their interaction) as any response could be complicated by local factors. Our model included random effects of species, trait, phylogeny and study. We predcited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w:t>
      </w:r>
    </w:p>
    <w:bookmarkEnd w:id="39"/>
    <w:bookmarkEnd w:id="40"/>
    <w:bookmarkStart w:id="41"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1"/>
    <w:bookmarkEnd w:id="42"/>
    <w:bookmarkStart w:id="7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5"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2183911"/>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 w:name="fig-3"/>
          <w:p>
            <w:pPr>
              <w:pStyle w:val="Figure"/>
              <w:jc w:val="center"/>
            </w:pPr>
            <w:r>
              <w:drawing>
                <wp:inline>
                  <wp:extent cx="6680200" cy="2147207"/>
                  <wp:effectExtent b="0" l="0" r="0" t="0"/>
                  <wp:docPr descr="" title="" id="52" name="Picture"/>
                  <a:graphic>
                    <a:graphicData uri="http://schemas.openxmlformats.org/drawingml/2006/picture">
                      <pic:pic>
                        <pic:nvPicPr>
                          <pic:cNvPr descr="ms_files/figure-docx/fig-3-1.png" id="53" name="Picture"/>
                          <pic:cNvPicPr>
                            <a:picLocks noChangeArrowheads="1" noChangeAspect="1"/>
                          </pic:cNvPicPr>
                        </pic:nvPicPr>
                        <pic:blipFill>
                          <a:blip r:embed="rId51"/>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4"/>
        </w:tc>
      </w:tr>
    </w:tbl>
    <w:bookmarkEnd w:id="55"/>
    <w:bookmarkStart w:id="56"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6"/>
    <w:bookmarkStart w:id="65"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4"/>
          <w:p>
            <w:pPr>
              <w:pStyle w:val="Figure"/>
              <w:jc w:val="center"/>
            </w:pPr>
            <w:r>
              <w:drawing>
                <wp:inline>
                  <wp:extent cx="6680200" cy="7087529"/>
                  <wp:effectExtent b="0" l="0" r="0" t="0"/>
                  <wp:docPr descr="" title="" id="58" name="Picture"/>
                  <a:graphic>
                    <a:graphicData uri="http://schemas.openxmlformats.org/drawingml/2006/picture">
                      <pic:pic>
                        <pic:nvPicPr>
                          <pic:cNvPr descr="ms_files/figure-docx/fig-4-1.png" id="59" name="Picture"/>
                          <pic:cNvPicPr>
                            <a:picLocks noChangeArrowheads="1" noChangeAspect="1"/>
                          </pic:cNvPicPr>
                        </pic:nvPicPr>
                        <pic:blipFill>
                          <a:blip r:embed="rId5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5"/>
          <w:p>
            <w:pPr>
              <w:pStyle w:val="Figure"/>
              <w:jc w:val="center"/>
            </w:pPr>
            <w:r>
              <w:drawing>
                <wp:inline>
                  <wp:extent cx="6680200" cy="7087529"/>
                  <wp:effectExtent b="0" l="0" r="0" t="0"/>
                  <wp:docPr descr="" title="" id="62" name="Picture"/>
                  <a:graphic>
                    <a:graphicData uri="http://schemas.openxmlformats.org/drawingml/2006/picture">
                      <pic:pic>
                        <pic:nvPicPr>
                          <pic:cNvPr descr="ms_files/figure-docx/fig-5-1.png" id="63" name="Picture"/>
                          <pic:cNvPicPr>
                            <a:picLocks noChangeArrowheads="1" noChangeAspect="1"/>
                          </pic:cNvPicPr>
                        </pic:nvPicPr>
                        <pic:blipFill>
                          <a:blip r:embed="rId61"/>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4"/>
        </w:tc>
      </w:tr>
    </w:tbl>
    <w:bookmarkEnd w:id="65"/>
    <w:bookmarkStart w:id="70" w:name="Xb1df6127f65fad633d481d0a3d311ee3fcfebf1"/>
    <w:p>
      <w:pPr>
        <w:pStyle w:val="Heading3"/>
      </w:pPr>
      <w:r>
        <w:t xml:space="preserve">Global change in opportunity for selection</w:t>
      </w:r>
    </w:p>
    <w:p>
      <w:pPr>
        <w:pStyle w:val="FirstParagraph"/>
      </w:pPr>
      <w:r>
        <w:t xml:space="preserve">Measurements of acute and acclimation responses for wild ectotherms was much less common than studies done on captive populations (</w:t>
      </w:r>
      <m:oMath>
        <m:sSub>
          <m:e>
            <m:r>
              <m:t>N</m:t>
            </m:r>
          </m:e>
          <m:sub>
            <m:r>
              <m:t>s</m:t>
            </m:r>
            <m:r>
              <m:t>p</m:t>
            </m:r>
            <m:r>
              <m:t>e</m:t>
            </m:r>
            <m:r>
              <m:t>c</m:t>
            </m:r>
            <m:r>
              <m:t>i</m:t>
            </m:r>
            <m:r>
              <m:t>e</m:t>
            </m:r>
            <m:r>
              <m:t>s</m:t>
            </m:r>
          </m:sub>
        </m:sSub>
      </m:oMath>
      <w:r>
        <w:t xml:space="preserve"> </w:t>
      </w:r>
      <w:r>
        <w:t xml:space="preserve">= 134). Globally, there was a clear bias towards spiecies in the Northern Hemiphere (</w:t>
      </w:r>
      <w:hyperlink w:anchor="fig-preds">
        <w:r>
          <w:rPr>
            <w:rStyle w:val="Hyperlink"/>
          </w:rPr>
          <w:t xml:space="preserve">Figure 6</w:t>
        </w:r>
      </w:hyperlink>
      <w:r>
        <w:t xml:space="preserve">).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tbl>
      <w:tblPr>
        <w:tblStyle w:val="Table"/>
        <w:tblW w:type="pct" w:w="5000"/>
        <w:tblLook w:firstRow="0" w:lastRow="0" w:firstColumn="0" w:lastColumn="0" w:noHBand="0" w:noVBand="0" w:val="0000"/>
      </w:tblPr>
      <w:tblGrid>
        <w:gridCol w:w="7920"/>
      </w:tblGrid>
      <w:tr>
        <w:tc>
          <w:tcPr/>
          <w:bookmarkStart w:id="69" w:name="fig-preds"/>
          <w:p>
            <w:pPr>
              <w:pStyle w:val="Figure"/>
              <w:jc w:val="center"/>
            </w:pPr>
            <w:r>
              <w:drawing>
                <wp:inline>
                  <wp:extent cx="6680200" cy="5285432"/>
                  <wp:effectExtent b="0" l="0" r="0" t="0"/>
                  <wp:docPr descr="" title="" id="67" name="Picture"/>
                  <a:graphic>
                    <a:graphicData uri="http://schemas.openxmlformats.org/drawingml/2006/picture">
                      <pic:pic>
                        <pic:nvPicPr>
                          <pic:cNvPr descr="ms_files/figure-docx/fig-preds-1.png" id="68" name="Picture"/>
                          <pic:cNvPicPr>
                            <a:picLocks noChangeArrowheads="1" noChangeAspect="1"/>
                          </pic:cNvPicPr>
                        </pic:nvPicPr>
                        <pic:blipFill>
                          <a:blip r:embed="rId66"/>
                          <a:stretch>
                            <a:fillRect/>
                          </a:stretch>
                        </pic:blipFill>
                        <pic:spPr bwMode="auto">
                          <a:xfrm>
                            <a:off x="0" y="0"/>
                            <a:ext cx="6680200" cy="5285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69"/>
        </w:tc>
      </w:tr>
    </w:tbl>
    <w:bookmarkEnd w:id="70"/>
    <w:bookmarkEnd w:id="71"/>
    <w:bookmarkStart w:id="7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2"/>
    <w:bookmarkStart w:id="102" w:name="references"/>
    <w:p>
      <w:pPr>
        <w:pStyle w:val="Heading2"/>
      </w:pPr>
      <w:r>
        <w:t xml:space="preserve">References</w:t>
      </w:r>
    </w:p>
    <w:p>
      <w:pPr>
        <w:pStyle w:val="FirstParagraph"/>
      </w:pPr>
    </w:p>
    <w:bookmarkStart w:id="101" w:name="refs"/>
    <w:bookmarkStart w:id="7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3"/>
    <w:bookmarkStart w:id="7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4"/>
    <w:bookmarkStart w:id="7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5"/>
    <w:bookmarkStart w:id="7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6"/>
    <w:bookmarkStart w:id="7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7"/>
    <w:bookmarkStart w:id="7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8"/>
    <w:bookmarkStart w:id="7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9"/>
    <w:bookmarkStart w:id="8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0"/>
    <w:bookmarkStart w:id="8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1"/>
    <w:bookmarkStart w:id="8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2"/>
    <w:bookmarkStart w:id="8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3"/>
    <w:bookmarkStart w:id="8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4"/>
    <w:bookmarkStart w:id="8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5"/>
    <w:bookmarkStart w:id="8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6"/>
    <w:bookmarkStart w:id="8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7"/>
    <w:bookmarkStart w:id="8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8"/>
    <w:bookmarkStart w:id="8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9"/>
    <w:bookmarkStart w:id="9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0"/>
    <w:bookmarkStart w:id="9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1"/>
    <w:bookmarkStart w:id="9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2"/>
    <w:bookmarkStart w:id="9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3"/>
    <w:bookmarkStart w:id="9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4"/>
    <w:bookmarkStart w:id="9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5"/>
    <w:bookmarkStart w:id="9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6"/>
    <w:bookmarkStart w:id="9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7"/>
    <w:bookmarkStart w:id="9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8"/>
    <w:bookmarkStart w:id="9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9"/>
    <w:bookmarkStart w:id="100"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0"/>
    <w:bookmarkEnd w:id="101"/>
    <w:p>
      <w:pPr>
        <w:pStyle w:val="BodyText"/>
      </w:pPr>
    </w:p>
    <w:bookmarkEnd w:id="102"/>
    <w:bookmarkStart w:id="118" w:name="supplemental-results-and-figures"/>
    <w:p>
      <w:pPr>
        <w:pStyle w:val="Heading2"/>
      </w:pPr>
      <w:r>
        <w:t xml:space="preserve">Supplemental Results and Figures</w:t>
      </w:r>
    </w:p>
    <w:bookmarkStart w:id="107"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6" w:name="fig-s1"/>
          <w:p>
            <w:pPr>
              <w:pStyle w:val="Figure"/>
              <w:jc w:val="center"/>
            </w:pPr>
            <w:r>
              <w:drawing>
                <wp:inline>
                  <wp:extent cx="6680200" cy="4647095"/>
                  <wp:effectExtent b="0" l="0" r="0" t="0"/>
                  <wp:docPr descr="" title="" id="104" name="Picture"/>
                  <a:graphic>
                    <a:graphicData uri="http://schemas.openxmlformats.org/drawingml/2006/picture">
                      <pic:pic>
                        <pic:nvPicPr>
                          <pic:cNvPr descr="ms_files/figure-docx/fig-s1-1.png" id="105" name="Picture"/>
                          <pic:cNvPicPr>
                            <a:picLocks noChangeArrowheads="1" noChangeAspect="1"/>
                          </pic:cNvPicPr>
                        </pic:nvPicPr>
                        <pic:blipFill>
                          <a:blip r:embed="rId10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6"/>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36de543-5034-4aa1-95cb-3bd27cfce5e2"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36de543-5034-4aa1-95cb-3bd27cfce5e2"/>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7"/>
    <w:bookmarkStart w:id="112"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1" w:name="fig-s3"/>
          <w:p>
            <w:pPr>
              <w:pStyle w:val="Figure"/>
              <w:jc w:val="center"/>
            </w:pPr>
            <w:r>
              <w:drawing>
                <wp:inline>
                  <wp:extent cx="6680200" cy="2379821"/>
                  <wp:effectExtent b="0" l="0" r="0" t="0"/>
                  <wp:docPr descr="" title="" id="109" name="Picture"/>
                  <a:graphic>
                    <a:graphicData uri="http://schemas.openxmlformats.org/drawingml/2006/picture">
                      <pic:pic>
                        <pic:nvPicPr>
                          <pic:cNvPr descr="ms_files/figure-docx/fig-s3-1.png" id="110" name="Picture"/>
                          <pic:cNvPicPr>
                            <a:picLocks noChangeArrowheads="1" noChangeAspect="1"/>
                          </pic:cNvPicPr>
                        </pic:nvPicPr>
                        <pic:blipFill>
                          <a:blip r:embed="rId108"/>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1"/>
        </w:tc>
      </w:tr>
    </w:tbl>
    <w:bookmarkEnd w:id="112"/>
    <w:bookmarkStart w:id="117"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6" w:name="fig-s2"/>
          <w:p>
            <w:pPr>
              <w:pStyle w:val="Figure"/>
              <w:jc w:val="center"/>
            </w:pPr>
            <w:r>
              <w:drawing>
                <wp:inline>
                  <wp:extent cx="6680200" cy="2788257"/>
                  <wp:effectExtent b="0" l="0" r="0" t="0"/>
                  <wp:docPr descr="" title="" id="114" name="Picture"/>
                  <a:graphic>
                    <a:graphicData uri="http://schemas.openxmlformats.org/drawingml/2006/picture">
                      <pic:pic>
                        <pic:nvPicPr>
                          <pic:cNvPr descr="ms_files/figure-docx/fig-s2-1.png" id="115" name="Picture"/>
                          <pic:cNvPicPr>
                            <a:picLocks noChangeArrowheads="1" noChangeAspect="1"/>
                          </pic:cNvPicPr>
                        </pic:nvPicPr>
                        <pic:blipFill>
                          <a:blip r:embed="rId113"/>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6"/>
        </w:tc>
      </w:tr>
    </w:tbl>
    <w:bookmarkEnd w:id="117"/>
    <w:bookmarkEnd w:id="118"/>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113" Target="media/rId113.png" /><Relationship Type="http://schemas.openxmlformats.org/officeDocument/2006/relationships/image" Id="rId108" Target="media/rId10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2023-04-20T00:11:41Z</dcterms:created>
  <dcterms:modified xsi:type="dcterms:W3CDTF">2023-04-20T00:11:41Z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